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14:paraId="768FDA6D" w14:textId="77777777" w:rsidTr="00CA32E4">
        <w:trPr>
          <w:trHeight w:val="308"/>
        </w:trPr>
        <w:tc>
          <w:tcPr>
            <w:tcW w:w="9781" w:type="dxa"/>
            <w:shd w:val="clear" w:color="auto" w:fill="FFFFFF"/>
          </w:tcPr>
          <w:p w14:paraId="10239065" w14:textId="77777777"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14:paraId="3F673CAF" w14:textId="77777777"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14:paraId="51A4379D" w14:textId="77777777" w:rsidTr="00A93ACE">
        <w:trPr>
          <w:trHeight w:val="2685"/>
        </w:trPr>
        <w:tc>
          <w:tcPr>
            <w:tcW w:w="9781" w:type="dxa"/>
          </w:tcPr>
          <w:p w14:paraId="07BB8FD2" w14:textId="77777777"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14:paraId="41892775" w14:textId="77777777"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14:paraId="45BB87E0" w14:textId="77777777"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14:paraId="46586415" w14:textId="77777777"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14:paraId="48044CF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Všeobecné pokyny k vyplneniu tabuľky finančnej analýzy:</w:t>
            </w:r>
          </w:p>
          <w:p w14:paraId="6808DF84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14:paraId="3773B19B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14:paraId="4F789E3D" w14:textId="77777777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715B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53C88A90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14:paraId="24566A7C" w14:textId="77777777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14:paraId="615B618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09B949F1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14:paraId="3F38E918" w14:textId="77777777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23FD8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06712F86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14:paraId="05530727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V prvom kroku žiadateľ vyplní rok, v ktorom sa projekt má začať realizovať, a to v súlade s plánovaným začiatkom realizácie projektu, ktorý uviedol vo formulári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. Rok začiatku realizácie projektu vyplní do bunky </w:t>
            </w:r>
            <w:r w:rsidR="000E69F3" w:rsidRPr="00466F14">
              <w:rPr>
                <w:rFonts w:cs="Calibri"/>
                <w:color w:val="000000"/>
                <w:lang w:eastAsia="x-none"/>
              </w:rPr>
              <w:t>C12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  <w:lang w:eastAsia="x-none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14:paraId="5D4616F1" w14:textId="77777777"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Výpočet výšky </w:t>
            </w:r>
            <w:r w:rsidR="00E71F44">
              <w:rPr>
                <w:rFonts w:cs="Calibri"/>
                <w:b/>
                <w:lang w:eastAsia="x-none"/>
              </w:rPr>
              <w:t xml:space="preserve">Čistej súčasnej hodnoty - </w:t>
            </w:r>
            <w:r w:rsidRPr="00466F14">
              <w:rPr>
                <w:rFonts w:cs="Calibri"/>
                <w:b/>
                <w:lang w:eastAsia="x-none"/>
              </w:rPr>
              <w:t>ČSH</w:t>
            </w:r>
          </w:p>
          <w:p w14:paraId="64EB0918" w14:textId="77777777"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14:paraId="27C8CCFD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  <w:lang w:eastAsia="x-none"/>
              </w:rPr>
              <w:t>je potrebné zistiť hodnoty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za celé obdobie ekonomickej životnosti kumulatívne.</w:t>
            </w:r>
          </w:p>
          <w:p w14:paraId="5D6CD5A2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miery výnosovosti</w:t>
            </w:r>
          </w:p>
          <w:p w14:paraId="334C8BE2" w14:textId="77777777"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Miera</w:t>
            </w:r>
            <w:r w:rsidR="00972BD8" w:rsidRPr="00466F14">
              <w:rPr>
                <w:rFonts w:cs="Calibri"/>
                <w:b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výnosovosti by mala byť rovná alebo vyššia ako 1 (100%).</w:t>
            </w:r>
          </w:p>
          <w:p w14:paraId="1A9F2363" w14:textId="77777777"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Za účelom správneho posúdenia miery výnosovosti je potrebné zistiť hodnotu za celé obdobie ekonomickej životnosti kumulatívne.</w:t>
            </w:r>
          </w:p>
          <w:p w14:paraId="661D4EFA" w14:textId="77777777"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>
              <w:rPr>
                <w:rFonts w:cs="Calibri"/>
                <w:b/>
                <w:color w:val="000000"/>
                <w:lang w:eastAsia="x-none"/>
              </w:rPr>
              <w:t>Finančná udržateľnosť prevádzky</w:t>
            </w:r>
          </w:p>
          <w:p w14:paraId="0D6BA7A3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14:paraId="760AD162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14:paraId="180F8D26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nákladov</w:t>
            </w:r>
          </w:p>
          <w:p w14:paraId="27A697B0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V súvislosti s realizáciou projekt vznikajú žiadateľovi/prijímateľovi viaceré typy nákladov, ktoré sa delia podľa oprávnenosti a typu:</w:t>
            </w:r>
          </w:p>
          <w:p w14:paraId="3D160D36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oprávnenosti:</w:t>
            </w:r>
          </w:p>
          <w:p w14:paraId="1205950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oprávnené,</w:t>
            </w:r>
          </w:p>
          <w:p w14:paraId="7B330129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neoprávnené.</w:t>
            </w:r>
          </w:p>
          <w:p w14:paraId="6EC07701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typu:</w:t>
            </w:r>
          </w:p>
          <w:p w14:paraId="68A25DF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investičné,</w:t>
            </w:r>
          </w:p>
          <w:p w14:paraId="37FBCFA2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prevádzkové.</w:t>
            </w:r>
          </w:p>
          <w:p w14:paraId="525939D7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</w:t>
            </w:r>
            <w:r w:rsidR="00972BD8" w:rsidRPr="00466F14">
              <w:rPr>
                <w:rFonts w:cs="Calibri"/>
                <w:color w:val="000000"/>
                <w:lang w:eastAsia="x-none"/>
              </w:rPr>
              <w:t>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  <w:lang w:eastAsia="x-none"/>
              </w:rPr>
              <w:t>príspevku</w:t>
            </w:r>
            <w:r w:rsidRPr="00466F14">
              <w:rPr>
                <w:rFonts w:cs="Calibri"/>
                <w:color w:val="000000"/>
                <w:lang w:eastAsia="x-none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color w:val="000000"/>
                <w:lang w:eastAsia="x-none"/>
              </w:rPr>
              <w:t>investičné výdavky vyvolané prvotnou investíciou a pod.).</w:t>
            </w:r>
          </w:p>
          <w:p w14:paraId="440CCB97" w14:textId="77777777"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V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  <w:lang w:eastAsia="x-none"/>
              </w:rPr>
              <w:t xml:space="preserve">finančnej analýzy položka vrátane </w:t>
            </w:r>
            <w:proofErr w:type="spellStart"/>
            <w:r>
              <w:rPr>
                <w:rFonts w:cs="Calibri"/>
                <w:color w:val="000000"/>
                <w:lang w:eastAsia="x-none"/>
              </w:rPr>
              <w:t>hodntoy</w:t>
            </w:r>
            <w:proofErr w:type="spellEnd"/>
            <w:r>
              <w:rPr>
                <w:rFonts w:cs="Calibri"/>
                <w:color w:val="000000"/>
                <w:lang w:eastAsia="x-none"/>
              </w:rPr>
              <w:t xml:space="preserve"> DPH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. V prípade platcu DPH sa </w:t>
            </w:r>
            <w:r>
              <w:rPr>
                <w:rFonts w:cs="Calibri"/>
                <w:color w:val="000000"/>
                <w:lang w:eastAsia="x-none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  <w:lang w:eastAsia="x-none"/>
              </w:rPr>
              <w:t>.</w:t>
            </w:r>
          </w:p>
          <w:p w14:paraId="39EB3B92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lang w:eastAsia="x-none"/>
              </w:rPr>
              <w:lastRenderedPageBreak/>
              <w:t>Žiadateľ vo finančnej analýze nezohľadňuje nárast cien v dôsledku inflácie. Všetky vstupné údaje (ako napr. výška miezd, ceny materiálu, energií, výstupov projektu) uvádza žiadateľ v stálych cenách. Údaje sa uvádzajú v tisícoch EUR zaokrúhlené na jedno desatinné miesto matematicky.</w:t>
            </w:r>
          </w:p>
          <w:p w14:paraId="1059101B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I. Investičné náklady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14:paraId="062478AF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3CB9AE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502412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28A0F3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5779F7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92D0E9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609499F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3FE3183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5A84B09E" w14:textId="77777777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036735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3F4B3E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5DA6FE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6A8D0D0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0389E3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571B001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41E0721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6B3438A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F78915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F6B83D4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AAD26B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B33E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A6BF6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EC17F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6152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9C476D6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632EBA2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A869246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7A65AE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3FA10B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B60B45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F368B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04F8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4FA1848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10FCAD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5E61677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6F8A41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BBB6C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047172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4F149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D6E41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70E3AA53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98263C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A3B09D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5F60FB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BC5D4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F7C81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677925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36443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C28A405" w14:textId="77777777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90A22C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4E4B9B5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5B51BF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FFD8F1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D675B7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2BE21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8D05E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4366C10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E292EA2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CEEB606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CC9CE5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4FE728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07C1CA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6463FF5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6B46BFB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236F8724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6DC507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D08D1D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666ACF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C06A9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690DE7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B4888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E572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E506672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8A038B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5AB6BC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52F2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52F368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F4CB5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E2DB1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FB8C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373DFA8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D76F39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76BA8F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83E060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E798B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7F1B12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266F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86BF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B181C2A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F5816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15F8C3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993C37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4BDCA9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01235C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45A6309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13A20EA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2784D796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6FD63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1E8BD8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8BCAD5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9533B8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91F57C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627632F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6B8D51B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14:paraId="2E4F63F2" w14:textId="77777777"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14:paraId="36B9F536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14:paraId="1700D83C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14:paraId="4D64F904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67431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299860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6B6B8E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AE0E01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000F51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1FC687E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1E58BD5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7839F92C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5B1E7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51257F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Materiál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BC4FFA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F8FDB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CE265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46EFF2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40A6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58CAB1B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318F53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F83E59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20ADA6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56A26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4557D0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EA99F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C62636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E6FE2D7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08CFD3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BDB92C7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náklady na zamestnancov a zmluvy uzatvorené podľa zákonníka práce. Ide o celkovú cenu prace – t.j. hrubá mzda a odvody za zamestnancov,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ktorí vykonávajú práce súvisiace s realizovanou investíciou (napr. obsluha zariadenia).</w:t>
                  </w:r>
                </w:p>
                <w:p w14:paraId="119ACE0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ADEFE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7E09A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E9B4A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6970D2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E0E9A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FD5A019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55E16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9859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0A73EE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B262DB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2B5A0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CDA229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6EC70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57CD070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16BA90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A40A2D2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CB349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511CD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6FDC10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FE2793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5106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A5841B5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05526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DBA0B2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4A892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77C30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251F39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CFB94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A870F0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018AFBE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6DD7F2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A635F5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14E8A8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D24BCF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57280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4AC824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0F03F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22F82E9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E1AD3A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636A063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Poplatky a dane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iné poplatky (napr. obci). V prípade daní, ide napr. o daň z nehnuteľnosti. </w:t>
                  </w:r>
                </w:p>
                <w:p w14:paraId="78B3AC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FFF3FA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E3974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D386C3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89C0F3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5FF67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4893716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3BDF4F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96B9D2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078601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50C4A6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38FDDD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13D407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5DEEF2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E1D39DE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F12F5F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573270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DACFBA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03F13C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E6988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14:paraId="4F7647B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7A9F4B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6241AE06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14:paraId="57E66B1F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CBDF4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E6311A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9AA5FA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8249E4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FD7DE8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577FF23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27C5C1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45A9F939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DA8730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250D90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2A308C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394CAA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E3066E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E78E5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4CA02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FEAF00D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4CAEAE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7A3838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6F9AE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3A58A6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0BA6B9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BECDE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EE2AC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3A80B1D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307F69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38AFC5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5FF12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57C9A3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83422B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259D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23A61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3BA31E1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0BF35F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28559A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0CD6CA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3CE2E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7E5D9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7CFE1B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D1397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5D652EE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918595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627EE7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4F51E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AA8C6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7CC2D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01E89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43F9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CB2E561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A3849A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C6E79A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53E3B1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F6E7E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CF90D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8ECA2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EE94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A9F22A4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616A39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D8E9A5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2C2F3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C0B6D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D7E04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068E63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F960DE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2600C65F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IV – Výpočet dani z príjmu</w:t>
            </w:r>
          </w:p>
          <w:p w14:paraId="06C6E75B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14:paraId="31BB0D58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7A6546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30155D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54762E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EA97E5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761EF8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732F194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0E8E58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180FE810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FFBA89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47F3E2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07F8E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8911AA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1B92F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6861D9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CE0685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562D0EF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5467D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C47F4E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F8C18D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CA2BE5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A6DB4B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DBB0D3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BF732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AEDB213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AF62AD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0D6D8B8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Ide o odpisy DHM a DNM v zmysle daňových zákonov. </w:t>
                  </w:r>
                </w:p>
                <w:p w14:paraId="0D44D76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509162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8A316A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3A7F72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C082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51EC9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B968436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BD541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F34C62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6A2D62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FFF80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800B76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E886E3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2F9FE1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9640A22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85AF83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4F02AE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CAB5F4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572DB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25A58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4F0B5C2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1DBD41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3DE5B8C2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V – Výpočet miery výnosovosti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14:paraId="7961BBF8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0EDC55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CB9674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FBC47F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520BC0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3D9F2F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3B4BD8A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7C4865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279DC743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57524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A0776F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B6B710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3DB82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7260B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98C3BB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23DB1A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E3607D9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AF21FD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5BB83E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5BFC27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894BD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D42488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2E426F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5B7FB7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8267A0E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9D812F2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15BBA0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6FCC9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AC38DA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B1F059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026EA6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2FFAEB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08B4AFDB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725538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E02908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3704C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638D3C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D20FC2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575C72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266B18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A1133EB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6CB200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999751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F2E533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F3C417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5A891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EE3C85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38901A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14:paraId="70873D0F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1018674" w14:textId="77777777"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28FDFF0" w14:textId="77777777"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48EE530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8FB2499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5B7EA54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BA5962B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A7EE0E9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A18312C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F3E5061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49E4A5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795DE4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B7DA7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7EAC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CB3A54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2D9016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6EC411B" w14:textId="77777777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D2353E1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F55B1F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investičných nákladov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599E2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B9F56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ACDE4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7C983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28B586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F84421B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08A8C50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1E35BB4C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E5F0B1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F39E2F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AC648D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3E4879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1337E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FF94AA1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FE8CABE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10B6B910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CE64C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A19E14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DE3F74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7D91FEC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4E8545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14:paraId="59B0C9F8" w14:textId="77777777"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  <w:lang w:eastAsia="x-none"/>
              </w:rPr>
              <w:t xml:space="preserve">formulára </w:t>
            </w:r>
            <w:proofErr w:type="spellStart"/>
            <w:r w:rsidR="00DE1B8F" w:rsidRPr="00466F14">
              <w:rPr>
                <w:rFonts w:cs="Calibri"/>
                <w:b/>
                <w:lang w:eastAsia="x-none"/>
              </w:rPr>
              <w:t>ŽoPr</w:t>
            </w:r>
            <w:proofErr w:type="spellEnd"/>
            <w:r w:rsidR="00DE1B8F" w:rsidRPr="00466F14">
              <w:rPr>
                <w:rFonts w:cs="Calibri"/>
                <w:b/>
                <w:lang w:eastAsia="x-none"/>
              </w:rPr>
              <w:t xml:space="preserve"> v časti </w:t>
            </w:r>
            <w:r w:rsidR="00081803" w:rsidRPr="00466F14">
              <w:rPr>
                <w:rFonts w:cs="Calibri"/>
                <w:b/>
                <w:lang w:eastAsia="x-none"/>
              </w:rPr>
              <w:t>7.3</w:t>
            </w:r>
            <w:r w:rsidRPr="00466F14">
              <w:rPr>
                <w:rFonts w:cs="Calibri"/>
                <w:b/>
                <w:lang w:eastAsia="x-none"/>
              </w:rPr>
              <w:t xml:space="preserve"> uvedie, akým spôsobom určil jednotlivé hodnoty vstupujúce do finančnej analýzy a konkrétne vysvetlí ich vývoj v čase.</w:t>
            </w:r>
          </w:p>
          <w:p w14:paraId="6E4113DF" w14:textId="77777777"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Vo formulári </w:t>
            </w:r>
            <w:proofErr w:type="spellStart"/>
            <w:r w:rsidRPr="00466F14">
              <w:rPr>
                <w:rFonts w:cs="Calibri"/>
              </w:rPr>
              <w:t>ŽoP</w:t>
            </w:r>
            <w:r w:rsidR="00DE1B8F" w:rsidRPr="00466F14">
              <w:rPr>
                <w:rFonts w:cs="Calibri"/>
              </w:rPr>
              <w:t>r</w:t>
            </w:r>
            <w:proofErr w:type="spellEnd"/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14:paraId="23F66791" w14:textId="77777777" w:rsidR="00E723DB" w:rsidRPr="00466F14" w:rsidRDefault="00E723DB">
      <w:pPr>
        <w:rPr>
          <w:rFonts w:cs="Calibri"/>
        </w:rPr>
      </w:pPr>
    </w:p>
    <w:sectPr w:rsidR="00E723DB" w:rsidRPr="00466F1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848CA" w14:textId="77777777" w:rsidR="001D3432" w:rsidRDefault="001D3432" w:rsidP="00CA32E4">
      <w:pPr>
        <w:spacing w:after="0" w:line="240" w:lineRule="auto"/>
      </w:pPr>
      <w:r>
        <w:separator/>
      </w:r>
    </w:p>
  </w:endnote>
  <w:endnote w:type="continuationSeparator" w:id="0">
    <w:p w14:paraId="610D36C9" w14:textId="77777777" w:rsidR="001D3432" w:rsidRDefault="001D3432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FDDDF" w14:textId="77777777" w:rsidR="001D3432" w:rsidRDefault="001D3432" w:rsidP="00CA32E4">
      <w:pPr>
        <w:spacing w:after="0" w:line="240" w:lineRule="auto"/>
      </w:pPr>
      <w:r>
        <w:separator/>
      </w:r>
    </w:p>
  </w:footnote>
  <w:footnote w:type="continuationSeparator" w:id="0">
    <w:p w14:paraId="3DE4E69B" w14:textId="77777777" w:rsidR="001D3432" w:rsidRDefault="001D3432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4838" w14:textId="2CAF3476" w:rsidR="003511E4" w:rsidRDefault="003511E4" w:rsidP="003511E4">
    <w:pPr>
      <w:pStyle w:val="Hlavika"/>
      <w:jc w:val="right"/>
    </w:pPr>
    <w:r>
      <w:t xml:space="preserve">Príloha </w:t>
    </w:r>
    <w:r w:rsidR="007A32E7">
      <w:t>6</w:t>
    </w:r>
    <w:r w:rsidR="002B4EF6">
      <w:t>a</w:t>
    </w:r>
    <w:r>
      <w:t xml:space="preserve"> </w:t>
    </w:r>
    <w:proofErr w:type="spellStart"/>
    <w:r>
      <w:t>ŽoPr</w:t>
    </w:r>
    <w:proofErr w:type="spellEnd"/>
    <w:r>
      <w:t xml:space="preserve"> - Inštrukcia k finančnej analýze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E4"/>
    <w:rsid w:val="000204B6"/>
    <w:rsid w:val="00050C07"/>
    <w:rsid w:val="00081803"/>
    <w:rsid w:val="000E69F3"/>
    <w:rsid w:val="001D3432"/>
    <w:rsid w:val="002B4EF6"/>
    <w:rsid w:val="00350F65"/>
    <w:rsid w:val="003511E4"/>
    <w:rsid w:val="004215E6"/>
    <w:rsid w:val="00466F14"/>
    <w:rsid w:val="004B2702"/>
    <w:rsid w:val="005A2D87"/>
    <w:rsid w:val="00667CD1"/>
    <w:rsid w:val="00700054"/>
    <w:rsid w:val="00715C4D"/>
    <w:rsid w:val="007A32E7"/>
    <w:rsid w:val="00972BD8"/>
    <w:rsid w:val="00A93ACE"/>
    <w:rsid w:val="00B7488D"/>
    <w:rsid w:val="00C90D29"/>
    <w:rsid w:val="00CA32E4"/>
    <w:rsid w:val="00CC0AED"/>
    <w:rsid w:val="00CF766D"/>
    <w:rsid w:val="00DE1B8F"/>
    <w:rsid w:val="00E116D1"/>
    <w:rsid w:val="00E71F44"/>
    <w:rsid w:val="00E723DB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2C0DB"/>
  <w14:defaultImageDpi w14:val="0"/>
  <w15:docId w15:val="{775DD40C-EE70-44F0-8197-0B411C4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val="x-none"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1555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Andrea Fialová</cp:lastModifiedBy>
  <cp:revision>6</cp:revision>
  <dcterms:created xsi:type="dcterms:W3CDTF">2019-06-11T20:06:00Z</dcterms:created>
  <dcterms:modified xsi:type="dcterms:W3CDTF">2021-02-10T11:24:00Z</dcterms:modified>
</cp:coreProperties>
</file>